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A0D073">
      <w:pPr>
        <w:pStyle w:val="2"/>
        <w:bidi w:val="0"/>
        <w:rPr>
          <w:rFonts w:hint="default" w:eastAsia="宋体" w:cs="宋体" w:asciiTheme="minorAscii" w:hAnsiTheme="minorAscii"/>
          <w:b/>
          <w:sz w:val="36"/>
          <w:szCs w:val="36"/>
          <w:rtl w:val="0"/>
          <w:lang w:val="en-US" w:eastAsia="zh-CN"/>
        </w:rPr>
      </w:pPr>
      <w:bookmarkStart w:id="0" w:name="_GoBack"/>
      <w:bookmarkEnd w:id="0"/>
      <w:r>
        <w:rPr>
          <w:rFonts w:hint="default" w:eastAsia="宋体" w:cs="宋体" w:asciiTheme="minorAscii" w:hAnsiTheme="minorAscii"/>
          <w:b/>
          <w:sz w:val="36"/>
          <w:szCs w:val="36"/>
          <w:rtl w:val="0"/>
          <w:lang w:val="en-US" w:eastAsia="zh-CN"/>
        </w:rPr>
        <w:t>四、学生大数据</w:t>
      </w:r>
    </w:p>
    <w:p w14:paraId="45AAEF26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1.</w:t>
      </w:r>
      <w:r>
        <w:rPr>
          <w:rFonts w:hint="default" w:asciiTheme="majorEastAsia" w:hAnsiTheme="majorEastAsia" w:eastAsiaTheme="majorEastAsia" w:cstheme="majorEastAsia"/>
          <w:rtl w:val="0"/>
        </w:rPr>
        <w:t>PC端查看学生数据报告</w:t>
      </w:r>
    </w:p>
    <w:p w14:paraId="6FEF76E3">
      <w:pPr>
        <w:pStyle w:val="7"/>
        <w:spacing w:line="360" w:lineRule="auto"/>
        <w:jc w:val="left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在辅导猫首页点击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学生大数据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功能，可以进入学生数据报告界面。我们从基础信息分析、定位信息分析、业务分析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－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学生视角、业务分析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－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任务视角四个模块全面分析学生的数据。</w:t>
      </w:r>
    </w:p>
    <w:p w14:paraId="74100F97">
      <w:pPr>
        <w:pStyle w:val="7"/>
        <w:spacing w:line="240" w:lineRule="auto"/>
        <w:jc w:val="left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68595" cy="1876425"/>
            <wp:effectExtent l="0" t="0" r="1905" b="3175"/>
            <wp:docPr id="29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0B93C">
      <w:pPr>
        <w:pStyle w:val="7"/>
        <w:spacing w:line="360" w:lineRule="auto"/>
        <w:jc w:val="both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62245" cy="2009140"/>
            <wp:effectExtent l="0" t="0" r="8255" b="10160"/>
            <wp:docPr id="28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00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B2F83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2.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基础信息分析</w:t>
      </w:r>
    </w:p>
    <w:p w14:paraId="0A1DDCB8">
      <w:pPr>
        <w:pStyle w:val="7"/>
        <w:spacing w:line="360" w:lineRule="auto"/>
        <w:jc w:val="left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这个模块对所管理学生的各类属性信息进行分析，学生在校情况、学生类别、性别、民族、使用情况等分组织逐级分析，帮助您快速了解学生基础信息情况。</w:t>
      </w:r>
    </w:p>
    <w:p w14:paraId="614B834D">
      <w:pPr>
        <w:pStyle w:val="7"/>
        <w:spacing w:line="240" w:lineRule="auto"/>
        <w:jc w:val="both"/>
        <w:rPr>
          <w:rFonts w:hint="default" w:eastAsia="宋体" w:cs="宋体" w:asciiTheme="minorAscii" w:hAnsiTheme="minorAscii"/>
          <w:sz w:val="24"/>
          <w:szCs w:val="24"/>
        </w:rPr>
      </w:pPr>
    </w:p>
    <w:p w14:paraId="08D1E48D">
      <w:pPr>
        <w:pStyle w:val="7"/>
        <w:spacing w:line="360" w:lineRule="auto"/>
        <w:jc w:val="both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41290" cy="2407920"/>
            <wp:effectExtent l="0" t="0" r="3810" b="5080"/>
            <wp:docPr id="652" name="Drawing 1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" name="Drawing 12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41544" cy="2408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7D8DD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3.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定位信息分析</w:t>
      </w:r>
    </w:p>
    <w:p w14:paraId="3F38D8BA">
      <w:pPr>
        <w:pStyle w:val="7"/>
        <w:spacing w:line="360" w:lineRule="auto"/>
        <w:jc w:val="left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将辅导猫系统内所有采集的关于学生的GPS数据（包括请假、签到、查寝、信息收集）进行集中统计分析，在地图上展现学生最新地理位置信息、最新的跨省、跨市学生定位轨迹数据。</w:t>
      </w:r>
    </w:p>
    <w:p w14:paraId="57BDF4FE">
      <w:pPr>
        <w:pStyle w:val="7"/>
        <w:spacing w:line="240" w:lineRule="auto"/>
        <w:jc w:val="both"/>
        <w:rPr>
          <w:rFonts w:hint="default" w:eastAsia="宋体" w:cs="宋体" w:asciiTheme="minorAscii" w:hAnsiTheme="minorAscii"/>
          <w:sz w:val="24"/>
          <w:szCs w:val="24"/>
        </w:rPr>
      </w:pPr>
    </w:p>
    <w:p w14:paraId="275AE490">
      <w:pPr>
        <w:pStyle w:val="7"/>
        <w:spacing w:line="240" w:lineRule="auto"/>
        <w:jc w:val="both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41290" cy="2441575"/>
            <wp:effectExtent l="0" t="0" r="3810" b="9525"/>
            <wp:docPr id="659" name="Drawing 1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" name="Drawing 12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1544" cy="2442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41290" cy="2101215"/>
            <wp:effectExtent l="0" t="0" r="3810" b="6985"/>
            <wp:docPr id="660" name="Drawing 1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" name="Drawing 12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1544" cy="2101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D2934">
      <w:pPr>
        <w:pStyle w:val="7"/>
        <w:spacing w:line="240" w:lineRule="auto"/>
        <w:jc w:val="both"/>
        <w:rPr>
          <w:rFonts w:hint="default" w:eastAsia="宋体" w:cs="宋体" w:asciiTheme="minorAscii" w:hAnsiTheme="minorAscii"/>
          <w:sz w:val="24"/>
          <w:szCs w:val="24"/>
        </w:rPr>
      </w:pPr>
    </w:p>
    <w:p w14:paraId="7A9C71B3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4.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业务分析</w:t>
      </w: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－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学生视角</w:t>
      </w:r>
    </w:p>
    <w:p w14:paraId="74E8F4B0">
      <w:pPr>
        <w:pStyle w:val="7"/>
        <w:spacing w:line="360" w:lineRule="auto"/>
        <w:jc w:val="left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可对签到、查寝、信息收集三个业务产生的数据，从多重维度按整体、学院、专业、班级、年级拆分进行统计排名，并支持查看具体明细。</w:t>
      </w:r>
    </w:p>
    <w:p w14:paraId="20FFC47E">
      <w:pPr>
        <w:pStyle w:val="7"/>
        <w:spacing w:line="240" w:lineRule="auto"/>
        <w:jc w:val="both"/>
        <w:rPr>
          <w:rFonts w:hint="default" w:eastAsia="宋体" w:cs="宋体" w:asciiTheme="minorAscii" w:hAnsiTheme="minorAscii"/>
          <w:sz w:val="24"/>
          <w:szCs w:val="24"/>
        </w:rPr>
      </w:pPr>
    </w:p>
    <w:p w14:paraId="13E5FDA3">
      <w:pPr>
        <w:pStyle w:val="7"/>
        <w:spacing w:line="240" w:lineRule="auto"/>
        <w:jc w:val="both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41290" cy="2050415"/>
            <wp:effectExtent l="0" t="0" r="3810" b="6985"/>
            <wp:docPr id="668" name="Drawing 1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" name="Drawing 12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1544" cy="2050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D2E3F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5.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业务分析</w:t>
      </w: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－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任务视角</w:t>
      </w:r>
    </w:p>
    <w:p w14:paraId="0722A05A">
      <w:pPr>
        <w:pStyle w:val="7"/>
        <w:spacing w:line="360" w:lineRule="auto"/>
        <w:jc w:val="left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可对签到、查寝、信息收集三个模块的单个任务，进行相应的专项分析。</w:t>
      </w:r>
    </w:p>
    <w:p w14:paraId="6C16904E">
      <w:pPr>
        <w:pStyle w:val="7"/>
        <w:spacing w:line="360" w:lineRule="auto"/>
        <w:jc w:val="both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41290" cy="1888490"/>
            <wp:effectExtent l="0" t="0" r="3810" b="3810"/>
            <wp:docPr id="675" name="Drawing 1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" name="Drawing 126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1544" cy="1888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C4E36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6.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移动端查看学生数据</w:t>
      </w:r>
    </w:p>
    <w:p w14:paraId="06D3960F">
      <w:pPr>
        <w:pStyle w:val="7"/>
        <w:spacing w:line="360" w:lineRule="auto"/>
        <w:jc w:val="left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在辅导猫首页点击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学生大数据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功能，可以进入学生数据报告界面。手机端从基础信息分析、定位信息分析、业务分析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－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学生视角、业务分析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－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任务视角四个模块全面分析学生的数据。</w:t>
      </w:r>
    </w:p>
    <w:p w14:paraId="2AD639E7">
      <w:pPr>
        <w:pStyle w:val="7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778000" cy="3411855"/>
            <wp:effectExtent l="0" t="0" r="0" b="4445"/>
            <wp:docPr id="681" name="Drawing 1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" name="Drawing 12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8381" cy="341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999615" cy="3411855"/>
            <wp:effectExtent l="0" t="0" r="6985" b="4445"/>
            <wp:docPr id="682" name="Drawing 1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" name="Drawing 128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99615" cy="341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6E62F">
      <w:pPr>
        <w:pStyle w:val="7"/>
        <w:spacing w:line="240" w:lineRule="auto"/>
        <w:jc w:val="left"/>
        <w:rPr>
          <w:rFonts w:hint="default" w:eastAsia="宋体" w:cs="宋体" w:asciiTheme="minorAscii" w:hAnsiTheme="minorAscii"/>
          <w:sz w:val="24"/>
          <w:szCs w:val="24"/>
        </w:rPr>
      </w:pPr>
    </w:p>
    <w:p w14:paraId="6D2B4FF0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7.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基础信息分析</w:t>
      </w:r>
    </w:p>
    <w:p w14:paraId="08514EFB">
      <w:pPr>
        <w:pStyle w:val="7"/>
        <w:spacing w:line="360" w:lineRule="auto"/>
        <w:jc w:val="left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这个模块对所管理学生的各类属性信息进行分析，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例如：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学生在校情况、学生类别、性别、民族、使用情况等分组织逐级分析，帮助您快速了解学生基础信息情况。</w:t>
      </w:r>
    </w:p>
    <w:p w14:paraId="59747020">
      <w:pPr>
        <w:pStyle w:val="7"/>
        <w:spacing w:line="240" w:lineRule="auto"/>
        <w:jc w:val="left"/>
        <w:rPr>
          <w:rFonts w:hint="default" w:eastAsia="宋体" w:cs="宋体" w:asciiTheme="minorAscii" w:hAnsiTheme="minorAscii"/>
          <w:sz w:val="24"/>
          <w:szCs w:val="24"/>
        </w:rPr>
      </w:pPr>
    </w:p>
    <w:p w14:paraId="08802DB1">
      <w:pPr>
        <w:pStyle w:val="7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905635" cy="4058285"/>
            <wp:effectExtent l="0" t="0" r="12065" b="5715"/>
            <wp:docPr id="690" name="Drawing 1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" name="Drawing 12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06016" cy="4058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888490" cy="4067175"/>
            <wp:effectExtent l="0" t="0" r="3810" b="9525"/>
            <wp:docPr id="691" name="Drawing 1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" name="Drawing 13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88998" cy="4067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8F5AF">
      <w:pPr>
        <w:pStyle w:val="7"/>
        <w:spacing w:line="240" w:lineRule="auto"/>
        <w:jc w:val="left"/>
        <w:rPr>
          <w:rFonts w:hint="default" w:eastAsia="宋体" w:cs="宋体" w:asciiTheme="minorAscii" w:hAnsiTheme="minorAscii"/>
          <w:sz w:val="24"/>
          <w:szCs w:val="24"/>
        </w:rPr>
      </w:pPr>
    </w:p>
    <w:p w14:paraId="458014A9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8.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业务分析</w:t>
      </w: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－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学生视角</w:t>
      </w:r>
    </w:p>
    <w:p w14:paraId="1766BC48">
      <w:pPr>
        <w:pStyle w:val="7"/>
        <w:spacing w:line="360" w:lineRule="auto"/>
        <w:jc w:val="left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可对签到、查寝、信息收集三个业务产生的数据，从多重维度按整体、学院、专业、班级、年级拆分进行统计排名，并支持查看具体明细。</w:t>
      </w:r>
    </w:p>
    <w:p w14:paraId="6A79CDEF">
      <w:pPr>
        <w:pStyle w:val="7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2058670" cy="4458335"/>
            <wp:effectExtent l="0" t="0" r="11430" b="12065"/>
            <wp:docPr id="698" name="Drawing 1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" name="Drawing 13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59178" cy="4458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2025015" cy="4398645"/>
            <wp:effectExtent l="0" t="0" r="6985" b="8255"/>
            <wp:docPr id="699" name="Drawing 1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" name="Drawing 132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25142" cy="4399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1619B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9.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业务分析</w:t>
      </w: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－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任务视角</w:t>
      </w:r>
    </w:p>
    <w:p w14:paraId="608D3F5A">
      <w:pPr>
        <w:pStyle w:val="7"/>
        <w:spacing w:line="360" w:lineRule="auto"/>
        <w:jc w:val="left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可对签到、查寝、信息收集三个模块的单个任务，进行相应的专项分析。</w:t>
      </w:r>
    </w:p>
    <w:p w14:paraId="3A5778C9">
      <w:pPr>
        <w:pStyle w:val="7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531620" cy="3318510"/>
            <wp:effectExtent l="0" t="0" r="5080" b="8890"/>
            <wp:docPr id="705" name="Drawing 1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" name="Drawing 133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31620" cy="331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701800" cy="3181985"/>
            <wp:effectExtent l="0" t="0" r="0" b="5715"/>
            <wp:docPr id="706" name="Drawing 1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" name="Drawing 134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01800" cy="3182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463040" cy="3173730"/>
            <wp:effectExtent l="0" t="0" r="10160" b="1270"/>
            <wp:docPr id="707" name="Drawing 1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" name="Drawing 135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63548" cy="3173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B544E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10.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定位信息分析</w:t>
      </w:r>
    </w:p>
    <w:p w14:paraId="18EA5EB2">
      <w:pPr>
        <w:pStyle w:val="7"/>
        <w:spacing w:line="360" w:lineRule="auto"/>
        <w:jc w:val="left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将辅导猫系统内所有采集的关于学生的GPS数据（包括请假、签到、查寝、信息收集）进行集中统计分析，在地图上展现学生最新地理位置信息、最新的跨省、跨市学生定位轨迹数据。</w:t>
      </w:r>
    </w:p>
    <w:p w14:paraId="42DD95B6">
      <w:pPr>
        <w:pStyle w:val="7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  <w:rtl w:val="0"/>
        </w:rPr>
        <w:drawing>
          <wp:inline distT="0" distB="0" distL="114300" distR="114300">
            <wp:extent cx="2050415" cy="4432935"/>
            <wp:effectExtent l="0" t="0" r="6985" b="12065"/>
            <wp:docPr id="714" name="Drawing 1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" name="Drawing 136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50669" cy="4433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  <w:rtl w:val="0"/>
        </w:rPr>
        <w:drawing>
          <wp:inline distT="0" distB="0" distL="114300" distR="114300">
            <wp:extent cx="1939925" cy="4203065"/>
            <wp:effectExtent l="0" t="0" r="3175" b="635"/>
            <wp:docPr id="715" name="Drawing 1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" name="Drawing 137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40052" cy="4203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CA1D3">
      <w:pPr>
        <w:pStyle w:val="7"/>
        <w:spacing w:line="240" w:lineRule="auto"/>
        <w:jc w:val="left"/>
        <w:rPr>
          <w:rFonts w:hint="default" w:eastAsia="宋体" w:cs="宋体" w:asciiTheme="minorAscii" w:hAnsiTheme="minorAscii"/>
          <w:sz w:val="24"/>
          <w:szCs w:val="24"/>
        </w:rPr>
      </w:pPr>
    </w:p>
    <w:p w14:paraId="373AF047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YaHei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6833D43"/>
    <w:rsid w:val="56833D43"/>
    <w:rsid w:val="7D560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Arial Unicode MS" w:hAnsi="Arial Unicode MS" w:eastAsia="MicrosoftYaHei" w:cs="Arial Unicode MS"/>
      <w:sz w:val="22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rFonts w:ascii="Arial Unicode MS" w:hAnsi="Arial Unicode MS" w:eastAsia="MicrosoftYaHei" w:cs="Arial Unicode MS"/>
      <w:sz w:val="24"/>
      <w:lang w:val="en-US" w:eastAsia="zh-CN" w:bidi="ar"/>
    </w:rPr>
  </w:style>
  <w:style w:type="paragraph" w:customStyle="1" w:styleId="7">
    <w:name w:val="石墨文档正文"/>
    <w:qFormat/>
    <w:uiPriority w:val="0"/>
    <w:rPr>
      <w:rFonts w:ascii="Arial Unicode MS" w:hAnsi="Arial Unicode MS" w:eastAsia="MicrosoftYaHei" w:cs="Arial Unicode MS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2024-08-14T10:41:00Z</dcterms:created>
  <dc:creator>饭团</dc:creator>
  <cp:lastModifiedBy>饭团</cp:lastModifiedBy>
  <dcterms:modified xsi:type="dcterms:W3CDTF">2024-08-14T10:41:01Z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B11FBD35063F46E5BA34549DE681352A_11</vt:lpwstr>
  </property>
</Properties>
</file>