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05EE94">
      <w:pPr>
        <w:pStyle w:val="2"/>
        <w:bidi w:val="0"/>
        <w:rPr>
          <w:rFonts w:hint="default" w:eastAsia="宋体" w:cs="宋体" w:asciiTheme="minorAscii" w:hAnsiTheme="minorAscii"/>
          <w:b/>
          <w:sz w:val="36"/>
          <w:szCs w:val="36"/>
          <w:rtl w:val="0"/>
          <w:lang w:val="en-US" w:eastAsia="zh-CN"/>
        </w:rPr>
      </w:pPr>
      <w:bookmarkStart w:id="0" w:name="_GoBack"/>
      <w:bookmarkEnd w:id="0"/>
      <w:r>
        <w:rPr>
          <w:rFonts w:hint="default" w:eastAsia="宋体" w:cs="宋体" w:asciiTheme="minorAscii" w:hAnsiTheme="minorAscii"/>
          <w:b/>
          <w:sz w:val="36"/>
          <w:szCs w:val="36"/>
          <w:rtl w:val="0"/>
          <w:lang w:val="en-US" w:eastAsia="zh-CN"/>
        </w:rPr>
        <w:t>七、手机授权管理</w:t>
      </w:r>
    </w:p>
    <w:p w14:paraId="0E656DBF">
      <w:pPr>
        <w:pStyle w:val="7"/>
        <w:spacing w:line="360" w:lineRule="auto"/>
        <w:jc w:val="left"/>
        <w:rPr>
          <w:rFonts w:hint="default" w:eastAsia="宋体" w:cs="宋体" w:asciiTheme="minorAscii" w:hAnsiTheme="minorAscii"/>
          <w:color w:val="494949"/>
          <w:kern w:val="0"/>
          <w:sz w:val="24"/>
          <w:szCs w:val="24"/>
          <w:rtl w:val="0"/>
          <w:lang w:val="en-US" w:eastAsia="zh-CN" w:bidi="ar"/>
        </w:rPr>
      </w:pPr>
      <w:r>
        <w:rPr>
          <w:rFonts w:hint="default" w:eastAsia="宋体" w:cs="宋体" w:asciiTheme="minorAscii" w:hAnsiTheme="minorAscii"/>
          <w:color w:val="494949"/>
          <w:kern w:val="0"/>
          <w:sz w:val="24"/>
          <w:szCs w:val="24"/>
          <w:rtl w:val="0"/>
          <w:lang w:val="en-US" w:eastAsia="zh-CN" w:bidi="ar"/>
        </w:rPr>
        <w:t>为防止有多台手机的学生助其他学生代打卡，信息收集、签到、请销假、查寝/智能查寝四个模块做了设备限制，学生若更换设备打卡会提示提交失败，失败原因包括学生频繁切换手机，或者学生使用其他学生使用过的手机填写任务。</w:t>
      </w:r>
    </w:p>
    <w:p w14:paraId="0DB3B3BD">
      <w:pPr>
        <w:pStyle w:val="7"/>
        <w:spacing w:line="360" w:lineRule="auto"/>
        <w:jc w:val="left"/>
        <w:rPr>
          <w:rFonts w:hint="default" w:eastAsia="宋体" w:cs="宋体" w:asciiTheme="minorAscii" w:hAnsiTheme="minorAscii"/>
          <w:color w:val="494949"/>
          <w:kern w:val="0"/>
          <w:sz w:val="24"/>
          <w:szCs w:val="24"/>
          <w:rtl w:val="0"/>
          <w:lang w:val="en-US" w:eastAsia="zh-CN" w:bidi="ar"/>
        </w:rPr>
      </w:pPr>
    </w:p>
    <w:p w14:paraId="209F99CB">
      <w:pPr>
        <w:pStyle w:val="7"/>
        <w:spacing w:line="360" w:lineRule="auto"/>
        <w:jc w:val="left"/>
        <w:rPr>
          <w:rFonts w:hint="default" w:eastAsia="宋体" w:cs="宋体" w:asciiTheme="minorAscii" w:hAnsiTheme="minorAscii"/>
          <w:color w:val="494949"/>
          <w:kern w:val="0"/>
          <w:sz w:val="24"/>
          <w:szCs w:val="24"/>
          <w:rtl w:val="0"/>
          <w:lang w:val="en-US" w:eastAsia="zh-CN" w:bidi="ar"/>
        </w:rPr>
      </w:pPr>
      <w:r>
        <w:rPr>
          <w:rFonts w:hint="default" w:eastAsia="宋体" w:cs="宋体" w:asciiTheme="minorAscii" w:hAnsiTheme="minorAscii"/>
          <w:color w:val="494949"/>
          <w:kern w:val="0"/>
          <w:sz w:val="24"/>
          <w:szCs w:val="24"/>
          <w:rtl w:val="0"/>
          <w:lang w:val="en-US" w:eastAsia="zh-CN" w:bidi="ar"/>
        </w:rPr>
        <w:t>分管学生的老师核实学生情况后，可为学生授权使用手机，授权后，学生可使用该手机完成任务，而其他学生无法再使用该手机完成任务，学生自己也不可用其他手机填写任务。</w:t>
      </w:r>
    </w:p>
    <w:p w14:paraId="75AD4C44">
      <w:pPr>
        <w:pStyle w:val="7"/>
        <w:spacing w:line="240" w:lineRule="auto"/>
        <w:rPr>
          <w:rFonts w:hint="default" w:eastAsia="宋体" w:cs="宋体" w:asciiTheme="minorAscii" w:hAnsiTheme="minorAscii"/>
          <w:sz w:val="24"/>
          <w:szCs w:val="24"/>
        </w:rPr>
      </w:pPr>
    </w:p>
    <w:p w14:paraId="42CFA3BE">
      <w:pPr>
        <w:pStyle w:val="3"/>
        <w:bidi w:val="0"/>
        <w:rPr>
          <w:rFonts w:hint="default" w:asciiTheme="majorEastAsia" w:hAnsiTheme="majorEastAsia" w:eastAsiaTheme="majorEastAsia" w:cstheme="majorEastAsia"/>
          <w:rtl w:val="0"/>
          <w:lang w:val="en-US" w:eastAsia="zh-CN"/>
        </w:rPr>
      </w:pPr>
      <w:r>
        <w:rPr>
          <w:rFonts w:hint="default" w:asciiTheme="majorEastAsia" w:hAnsiTheme="majorEastAsia" w:eastAsiaTheme="majorEastAsia" w:cstheme="majorEastAsia"/>
          <w:rtl w:val="0"/>
          <w:lang w:val="en-US" w:eastAsia="zh-CN"/>
        </w:rPr>
        <w:t>1.PC端解决办法</w:t>
      </w:r>
    </w:p>
    <w:p w14:paraId="0EC861F6">
      <w:pPr>
        <w:pStyle w:val="7"/>
        <w:spacing w:line="360" w:lineRule="auto"/>
        <w:jc w:val="left"/>
        <w:rPr>
          <w:rFonts w:hint="default" w:eastAsia="宋体" w:cs="宋体" w:asciiTheme="minorAscii" w:hAnsiTheme="minorAscii"/>
          <w:color w:val="494949"/>
          <w:kern w:val="0"/>
          <w:sz w:val="24"/>
          <w:szCs w:val="24"/>
          <w:rtl w:val="0"/>
          <w:lang w:val="en-US" w:eastAsia="zh-CN" w:bidi="ar"/>
        </w:rPr>
      </w:pPr>
      <w:r>
        <w:rPr>
          <w:rFonts w:hint="default" w:eastAsia="宋体" w:cs="宋体" w:asciiTheme="minorAscii" w:hAnsiTheme="minorAscii"/>
          <w:color w:val="494949"/>
          <w:kern w:val="0"/>
          <w:sz w:val="24"/>
          <w:szCs w:val="24"/>
          <w:rtl w:val="0"/>
          <w:lang w:val="en-US" w:eastAsia="zh-CN" w:bidi="ar"/>
        </w:rPr>
        <w:t>辅导员打开辅导猫，点击【手机授权管理】，筛选到需要授权的功能，如信息收集、签到、查寝等。通过搜索需要授权的学生信息给学生授权。</w:t>
      </w:r>
    </w:p>
    <w:p w14:paraId="0B21DE1B">
      <w:pPr>
        <w:pStyle w:val="7"/>
        <w:spacing w:line="240" w:lineRule="auto"/>
        <w:rPr>
          <w:rFonts w:hint="default" w:eastAsia="宋体" w:cs="宋体" w:asciiTheme="minorAscii" w:hAnsiTheme="minorAscii"/>
          <w:sz w:val="24"/>
          <w:szCs w:val="24"/>
        </w:rPr>
      </w:pPr>
    </w:p>
    <w:p w14:paraId="06808174">
      <w:pPr>
        <w:pStyle w:val="7"/>
        <w:spacing w:line="240" w:lineRule="auto"/>
        <w:rPr>
          <w:rFonts w:hint="default" w:eastAsia="宋体" w:cs="宋体" w:asciiTheme="minorAscii" w:hAnsiTheme="minorAscii"/>
          <w:sz w:val="24"/>
          <w:szCs w:val="24"/>
        </w:rPr>
      </w:pPr>
      <w:r>
        <w:rPr>
          <w:rFonts w:hint="default" w:eastAsia="宋体" w:cs="宋体" w:asciiTheme="minorAscii" w:hAnsiTheme="minorAscii"/>
          <w:sz w:val="24"/>
          <w:szCs w:val="24"/>
        </w:rPr>
        <w:drawing>
          <wp:inline distT="0" distB="0" distL="114300" distR="114300">
            <wp:extent cx="5241290" cy="1803400"/>
            <wp:effectExtent l="0" t="0" r="3810" b="0"/>
            <wp:docPr id="972" name="Drawing 1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2" name="Drawing 18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41544" cy="1803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8B7034">
      <w:pPr>
        <w:pStyle w:val="7"/>
        <w:spacing w:line="240" w:lineRule="auto"/>
        <w:rPr>
          <w:rFonts w:hint="default" w:eastAsia="宋体" w:cs="宋体" w:asciiTheme="minorAscii" w:hAnsiTheme="minorAscii"/>
          <w:sz w:val="24"/>
          <w:szCs w:val="24"/>
        </w:rPr>
      </w:pPr>
      <w:r>
        <w:rPr>
          <w:rFonts w:hint="default" w:eastAsia="宋体" w:cs="宋体" w:asciiTheme="minorAscii" w:hAnsiTheme="minorAscii"/>
          <w:sz w:val="24"/>
          <w:szCs w:val="24"/>
        </w:rPr>
        <w:drawing>
          <wp:inline distT="0" distB="0" distL="114300" distR="114300">
            <wp:extent cx="5241290" cy="1565275"/>
            <wp:effectExtent l="0" t="0" r="3810" b="9525"/>
            <wp:docPr id="974" name="Drawing 1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4" name="Drawing 18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41544" cy="1565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A8478D">
      <w:pPr>
        <w:pStyle w:val="7"/>
        <w:spacing w:line="240" w:lineRule="auto"/>
        <w:rPr>
          <w:rFonts w:hint="default" w:eastAsia="宋体" w:cs="宋体" w:asciiTheme="minorAscii" w:hAnsiTheme="minorAscii"/>
          <w:sz w:val="24"/>
          <w:szCs w:val="24"/>
        </w:rPr>
      </w:pPr>
    </w:p>
    <w:p w14:paraId="1D580AD3">
      <w:pPr>
        <w:pStyle w:val="3"/>
        <w:bidi w:val="0"/>
        <w:rPr>
          <w:rFonts w:hint="default" w:asciiTheme="majorEastAsia" w:hAnsiTheme="majorEastAsia" w:eastAsiaTheme="majorEastAsia" w:cstheme="majorEastAsia"/>
          <w:rtl w:val="0"/>
          <w:lang w:val="en-US" w:eastAsia="zh-CN"/>
        </w:rPr>
      </w:pPr>
      <w:r>
        <w:rPr>
          <w:rFonts w:hint="default" w:asciiTheme="majorEastAsia" w:hAnsiTheme="majorEastAsia" w:eastAsiaTheme="majorEastAsia" w:cstheme="majorEastAsia"/>
          <w:rtl w:val="0"/>
          <w:lang w:val="en-US" w:eastAsia="zh-CN"/>
        </w:rPr>
        <w:t>2.手机</w:t>
      </w:r>
      <w:r>
        <w:rPr>
          <w:rFonts w:hint="eastAsia" w:asciiTheme="majorEastAsia" w:hAnsiTheme="majorEastAsia" w:eastAsiaTheme="majorEastAsia" w:cstheme="majorEastAsia"/>
          <w:rtl w:val="0"/>
          <w:lang w:val="en-US" w:eastAsia="zh-CN"/>
        </w:rPr>
        <w:t>端</w:t>
      </w:r>
      <w:r>
        <w:rPr>
          <w:rFonts w:hint="default" w:asciiTheme="majorEastAsia" w:hAnsiTheme="majorEastAsia" w:eastAsiaTheme="majorEastAsia" w:cstheme="majorEastAsia"/>
          <w:rtl w:val="0"/>
          <w:lang w:val="en-US" w:eastAsia="zh-CN"/>
        </w:rPr>
        <w:t>解决办法</w:t>
      </w:r>
    </w:p>
    <w:p w14:paraId="5684EBA0">
      <w:pPr>
        <w:pStyle w:val="7"/>
        <w:spacing w:line="360" w:lineRule="auto"/>
        <w:jc w:val="left"/>
        <w:rPr>
          <w:rFonts w:hint="default" w:eastAsia="宋体" w:cs="宋体" w:asciiTheme="minorAscii" w:hAnsiTheme="minorAscii"/>
          <w:color w:val="494949"/>
          <w:kern w:val="0"/>
          <w:sz w:val="24"/>
          <w:szCs w:val="24"/>
          <w:rtl w:val="0"/>
          <w:lang w:val="en-US" w:eastAsia="zh-CN" w:bidi="ar"/>
        </w:rPr>
      </w:pPr>
      <w:r>
        <w:rPr>
          <w:rFonts w:hint="default" w:eastAsia="宋体" w:cs="宋体" w:asciiTheme="minorAscii" w:hAnsiTheme="minorAscii"/>
          <w:color w:val="494949"/>
          <w:kern w:val="0"/>
          <w:sz w:val="24"/>
          <w:szCs w:val="24"/>
          <w:rtl w:val="0"/>
          <w:lang w:val="en-US" w:eastAsia="zh-CN" w:bidi="ar"/>
        </w:rPr>
        <w:t>辅导员打开辅导猫，点击【手机授权管理】，筛选到需要授权的功能，如信息收集、签到、查寝等。通过搜索需要授权的学生信息给学生授权。</w:t>
      </w:r>
    </w:p>
    <w:p w14:paraId="0F2DA1A1">
      <w:pPr>
        <w:pStyle w:val="7"/>
        <w:spacing w:line="240" w:lineRule="auto"/>
        <w:jc w:val="center"/>
        <w:rPr>
          <w:rFonts w:hint="default" w:eastAsia="宋体" w:cs="宋体" w:asciiTheme="minorAscii" w:hAnsiTheme="minorAscii"/>
          <w:sz w:val="24"/>
          <w:szCs w:val="24"/>
        </w:rPr>
      </w:pPr>
      <w:r>
        <w:drawing>
          <wp:inline distT="0" distB="0" distL="114300" distR="114300">
            <wp:extent cx="2158365" cy="4373880"/>
            <wp:effectExtent l="0" t="0" r="635" b="7620"/>
            <wp:docPr id="344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" name="图片 1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58365" cy="437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178050" cy="4370705"/>
            <wp:effectExtent l="0" t="0" r="6350" b="10795"/>
            <wp:docPr id="348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" name="图片 2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78050" cy="437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06D95F">
      <w:pPr>
        <w:pStyle w:val="7"/>
        <w:spacing w:line="240" w:lineRule="auto"/>
        <w:rPr>
          <w:rFonts w:hint="default" w:eastAsia="宋体" w:cs="宋体" w:asciiTheme="minorAscii" w:hAnsiTheme="minorAscii"/>
          <w:sz w:val="24"/>
          <w:szCs w:val="24"/>
        </w:rPr>
      </w:pPr>
    </w:p>
    <w:p w14:paraId="7B2D7447">
      <w:pPr>
        <w:pStyle w:val="7"/>
        <w:spacing w:line="240" w:lineRule="auto"/>
        <w:rPr>
          <w:rFonts w:hint="default" w:eastAsia="宋体" w:cs="宋体" w:asciiTheme="minorAscii" w:hAnsiTheme="minorAscii"/>
          <w:sz w:val="24"/>
          <w:szCs w:val="24"/>
        </w:rPr>
      </w:pPr>
    </w:p>
    <w:p w14:paraId="5C54460B">
      <w:pPr>
        <w:pStyle w:val="7"/>
        <w:spacing w:line="240" w:lineRule="auto"/>
        <w:rPr>
          <w:rFonts w:hint="default" w:eastAsia="宋体" w:cs="宋体" w:asciiTheme="minorAscii" w:hAnsiTheme="minorAscii"/>
          <w:sz w:val="24"/>
          <w:szCs w:val="24"/>
        </w:rPr>
      </w:pPr>
    </w:p>
    <w:p w14:paraId="1BACEF38">
      <w:pPr>
        <w:pStyle w:val="7"/>
        <w:spacing w:line="240" w:lineRule="auto"/>
        <w:rPr>
          <w:rFonts w:hint="default" w:eastAsia="宋体" w:cs="宋体" w:asciiTheme="minorAscii" w:hAnsiTheme="minorAscii"/>
          <w:sz w:val="24"/>
          <w:szCs w:val="24"/>
        </w:rPr>
      </w:pPr>
    </w:p>
    <w:p w14:paraId="6627DF0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YaHei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625AAD"/>
    <w:rsid w:val="0A625AAD"/>
    <w:rsid w:val="7D560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 Unicode MS" w:hAnsi="Arial Unicode MS" w:eastAsia="MicrosoftYaHei" w:cs="Arial Unicode MS"/>
      <w:sz w:val="22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rFonts w:ascii="Arial Unicode MS" w:hAnsi="Arial Unicode MS" w:eastAsia="MicrosoftYaHei" w:cs="Arial Unicode MS"/>
      <w:sz w:val="24"/>
      <w:lang w:val="en-US" w:eastAsia="zh-CN" w:bidi="ar"/>
    </w:rPr>
  </w:style>
  <w:style w:type="paragraph" w:customStyle="1" w:styleId="7">
    <w:name w:val="石墨文档正文"/>
    <w:qFormat/>
    <w:uiPriority w:val="0"/>
    <w:rPr>
      <w:rFonts w:ascii="Arial Unicode MS" w:hAnsi="Arial Unicode MS" w:eastAsia="MicrosoftYaHei" w:cs="Arial Unicode MS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2024-08-14T10:41:00Z</dcterms:created>
  <dc:creator>饭团</dc:creator>
  <cp:lastModifiedBy>饭团</cp:lastModifiedBy>
  <dcterms:modified xsi:type="dcterms:W3CDTF">2024-08-14T10:41:06Z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C8F2F99B045D4EEB85070468D563630E_11</vt:lpwstr>
  </property>
</Properties>
</file>