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109373">
      <w:pPr>
        <w:pStyle w:val="2"/>
        <w:bidi w:val="0"/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</w:pPr>
      <w:bookmarkStart w:id="3" w:name="_GoBack"/>
      <w:bookmarkEnd w:id="3"/>
      <w:r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  <w:t>二十二、政工任务交办</w:t>
      </w:r>
    </w:p>
    <w:p w14:paraId="7AAEAB0E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bookmarkStart w:id="0" w:name="_Toc32338"/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1.发布</w:t>
      </w:r>
      <w:bookmarkEnd w:id="0"/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政工任务交办</w:t>
      </w:r>
      <w:r>
        <w:rPr>
          <w:rFonts w:hint="default" w:asciiTheme="majorEastAsia" w:hAnsiTheme="majorEastAsia" w:eastAsiaTheme="majorEastAsia" w:cstheme="majorEastAsia"/>
          <w:color w:val="FF0000"/>
          <w:rtl w:val="0"/>
          <w:lang w:val="en-US" w:eastAsia="zh-CN"/>
        </w:rPr>
        <w:t>（仅管理员权限）</w:t>
      </w:r>
    </w:p>
    <w:p w14:paraId="3EA5E0B5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PC端发布任务</w:t>
      </w:r>
    </w:p>
    <w:p w14:paraId="2AC4BC90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政工任务交办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，即可进入通知的编辑界面。</w:t>
      </w:r>
    </w:p>
    <w:p w14:paraId="23D1870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2166620"/>
            <wp:effectExtent l="0" t="0" r="7620" b="5080"/>
            <wp:docPr id="639" name="图片 6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" name="图片 63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16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7FA7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77E444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A5338E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175510"/>
            <wp:effectExtent l="0" t="0" r="3810" b="8890"/>
            <wp:docPr id="640" name="图片 6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" name="图片 64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7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4D54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884DE06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在编辑界面中，可以根据任务的不同优先级，选择对应的提醒策略。</w:t>
      </w:r>
    </w:p>
    <w:p w14:paraId="0EF5A5CF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普通通知：仅APP提醒</w:t>
      </w:r>
    </w:p>
    <w:p w14:paraId="1A314F3A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重要通知：APP提醒+短信提醒</w:t>
      </w:r>
    </w:p>
    <w:p w14:paraId="43DAC730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紧急通知：APP提醒+电话提醒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（频繁的电话提醒可能会引起用户的不满，请慎用）</w:t>
      </w:r>
    </w:p>
    <w:p w14:paraId="24930E4D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在编辑完通知标题、正文、截止时间后，选择参与人员。</w:t>
      </w:r>
    </w:p>
    <w:p w14:paraId="1D2337B4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74310" cy="2137410"/>
            <wp:effectExtent l="0" t="0" r="8890" b="8890"/>
            <wp:docPr id="641" name="图片 6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" name="图片 64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4785" cy="2152650"/>
            <wp:effectExtent l="0" t="0" r="5715" b="6350"/>
            <wp:docPr id="643" name="图片 6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" name="图片 64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3BFEB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B8244C4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9DA4BE3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在选人界面中，您可以根据不同的角色筛选不同的分管对象，您可以通过勾选学院的方框来完成选择。您也可以直接选择您所创建的政工分组。完成后点击确定然后进入下一步。</w:t>
      </w:r>
    </w:p>
    <w:p w14:paraId="179977E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71770" cy="2511425"/>
            <wp:effectExtent l="0" t="0" r="11430" b="3175"/>
            <wp:docPr id="6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1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1314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72405" cy="2308860"/>
            <wp:effectExtent l="0" t="0" r="10795" b="2540"/>
            <wp:docPr id="64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094A3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</w:p>
    <w:p w14:paraId="3D162020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选择您是否需要进行信息收集：</w:t>
      </w:r>
    </w:p>
    <w:p w14:paraId="4AE6E97A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如果选择否，则直接点击下方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确认发布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按钮即可。</w:t>
      </w:r>
    </w:p>
    <w:p w14:paraId="21D3C42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4785" cy="2180590"/>
            <wp:effectExtent l="0" t="0" r="5715" b="3810"/>
            <wp:docPr id="64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8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85A92F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如果选择是，则进行题目配置，根据您的需求，自定义一套合适的收集问卷。题目设置好以后确认发布即可。</w:t>
      </w:r>
    </w:p>
    <w:p w14:paraId="0888DCB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66975"/>
            <wp:effectExtent l="0" t="0" r="3810" b="9525"/>
            <wp:docPr id="648" name="图片 6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图片 64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73040" cy="2273935"/>
            <wp:effectExtent l="0" t="0" r="10160" b="12065"/>
            <wp:docPr id="64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D36B73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各种题目类型的详细说明如下：</w:t>
      </w:r>
    </w:p>
    <w:p w14:paraId="4B33746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</w:p>
    <w:p w14:paraId="1226F4C6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文本题：按照题目要求手动填写文本框中的内容；</w:t>
      </w:r>
    </w:p>
    <w:p w14:paraId="6020C2D3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备注说明：可添加本次信息收集的说明或备注。</w:t>
      </w:r>
    </w:p>
    <w:p w14:paraId="056771FA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单选题：仅可在给出的选项中选择，且只能选择一项。</w:t>
      </w:r>
    </w:p>
    <w:p w14:paraId="6224A999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多选题：仅可在给出的选项中选择，但可以同时选择多项。</w:t>
      </w:r>
    </w:p>
    <w:p w14:paraId="636C513C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上传附件：需要上传指定数量（1-10）的附件，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（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支持附件上传格式：bmp、gif、png、jpg、jpeg、doc、docx、xls、xlsx、ppt、pptx、pdf、mp3、m4a支持单个文件的最大大小：50MB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）</w:t>
      </w:r>
    </w:p>
    <w:p w14:paraId="75768880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日期时间：需要选择某个日期。</w:t>
      </w:r>
    </w:p>
    <w:p w14:paraId="146556DF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地址填写：需要选择某个地理位置。</w:t>
      </w:r>
    </w:p>
    <w:p w14:paraId="0BB56C1B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备注说明：用于对本题或者整个收集题目解释说明；</w:t>
      </w:r>
    </w:p>
    <w:p w14:paraId="5E5A0326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数字题：需要按照题目要求手动填写数字；</w:t>
      </w:r>
    </w:p>
    <w:p w14:paraId="38C26430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量表题：需要根据题目要求选择合适的级值；</w:t>
      </w:r>
    </w:p>
    <w:p w14:paraId="7C8B4256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手写签名：需要在手写板签名；</w:t>
      </w:r>
    </w:p>
    <w:p w14:paraId="108AF63D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民族：需要选择自己的民族；</w:t>
      </w:r>
    </w:p>
    <w:p w14:paraId="0CB1FB8D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政治面貌：需要选择自己的政治面貌；</w:t>
      </w:r>
    </w:p>
    <w:p w14:paraId="247F293A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手机号：需要手动填写手机号；</w:t>
      </w:r>
    </w:p>
    <w:p w14:paraId="7EC9BDB2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身份证号：需要手动填写身份证号；</w:t>
      </w:r>
    </w:p>
    <w:p w14:paraId="4ABEA05C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邮箱：需要手动填写邮箱地址</w:t>
      </w:r>
    </w:p>
    <w:p w14:paraId="1A895C5A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移动端发布政工任务交办</w:t>
      </w:r>
    </w:p>
    <w:p w14:paraId="40F8CCD4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在辅导猫首页，日常事务模块点击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政工任务交办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功能，进入后点击界面下方的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＋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按钮，即可进入通知的编辑界面</w:t>
      </w:r>
    </w:p>
    <w:p w14:paraId="473B076A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70405" cy="4264025"/>
            <wp:effectExtent l="0" t="0" r="10795" b="3175"/>
            <wp:docPr id="650" name="图片 650" descr="1722495851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" name="图片 650" descr="172249585142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426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67865" cy="4259580"/>
            <wp:effectExtent l="0" t="0" r="635" b="7620"/>
            <wp:docPr id="65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4259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8D4F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2999E2A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在编辑完通知标题、正文、截止时间后，编辑完成后，点击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通知人员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，在选人界面中，您可以根据不同的角色筛选不同的分管对象，您可以通过勾选学院的方框来完成选择。您也可以直接选择您所创建的政工分组。完成后点击确定然后进入下一步。</w:t>
      </w:r>
    </w:p>
    <w:p w14:paraId="0440571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4D06AD8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  <w:lang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99285" cy="4109720"/>
            <wp:effectExtent l="0" t="0" r="5715" b="5080"/>
            <wp:docPr id="653" name="图片 653" descr="096f377e9b05418e7c7b0b003a5b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" name="图片 653" descr="096f377e9b05418e7c7b0b003a5b6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99285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  <w:lang w:eastAsia="zh-CN"/>
        </w:rPr>
        <w:drawing>
          <wp:inline distT="0" distB="0" distL="114300" distR="114300">
            <wp:extent cx="1898015" cy="4110990"/>
            <wp:effectExtent l="0" t="0" r="6985" b="3810"/>
            <wp:docPr id="654" name="图片 654" descr="50f2388f81bc5991bca86c6a91275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" name="图片 654" descr="50f2388f81bc5991bca86c6a91275e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98015" cy="411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89F7F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</w:p>
    <w:p w14:paraId="734E9D3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（注意：移动端暂不支持设置信息收集，如果您有信息收集的内容，请至PC端设置）</w:t>
      </w:r>
    </w:p>
    <w:p w14:paraId="1073249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4308F63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bookmarkStart w:id="1" w:name="_Toc24239"/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2.政工交办任务进度查看/在线修改/导出</w:t>
      </w:r>
      <w:bookmarkEnd w:id="1"/>
    </w:p>
    <w:p w14:paraId="33B2525D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PC端进度查看与导出</w:t>
      </w:r>
    </w:p>
    <w:p w14:paraId="28E14A2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4443A65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77E2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AECD1C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00D5CE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15B3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5723DA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CF14DA3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PC端政工交办任务数据查看与导出</w:t>
      </w:r>
    </w:p>
    <w:p w14:paraId="63D00B0C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在政工交办任务详细界面的第二栏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收集明细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中，您可以查看该任务下所有人员已提交的详细数据。所有筛选结果均可一键导出。</w:t>
      </w:r>
    </w:p>
    <w:p w14:paraId="744388D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5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27416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B3C306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8226D45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F59277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7CCC09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560AB7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43EE2C1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PC端打回/修改/帮TA填写</w:t>
      </w:r>
    </w:p>
    <w:p w14:paraId="59D35C0C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若任务参与人员在规定的时间内提交了错误信息或未填写，您可以手动修改、填写数据，修改方式分为三种，分别为：</w:t>
      </w:r>
    </w:p>
    <w:p w14:paraId="4E6D39F6">
      <w:pPr>
        <w:pStyle w:val="8"/>
        <w:numPr>
          <w:ilvl w:val="0"/>
          <w:numId w:val="3"/>
        </w:numPr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打回重填：若任务参与人提交的信息有误，您可以将已提交的信息打回，打回后任务参与人将重新收到APP推送的填写提醒，该人员的已填写状态也会被变更为未填写。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打回重填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功能可在第二栏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收集明细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中找到。</w:t>
      </w:r>
    </w:p>
    <w:p w14:paraId="5E0CA30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DE7189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5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B058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9988DC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5198B4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547A8E5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07611D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77FE29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B476B1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094DBE8">
      <w:pPr>
        <w:pStyle w:val="8"/>
        <w:numPr>
          <w:ilvl w:val="0"/>
          <w:numId w:val="4"/>
        </w:numPr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修改：若任务参与人提交的信息有误，您也可以直接在线修改其提交的答案。完成修改后，任务参与人原先提交的信息将会被您修改后的信息覆盖。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修改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功能可在第二栏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收集明细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中找到。</w:t>
      </w:r>
    </w:p>
    <w:p w14:paraId="7EA12D8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br w:type="textWrapping"/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6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7A5F9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6C652F0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帮填：若任务参与人因为各种原因无法自己完成信息的填写，您可以在系统中代为操作，帮助任务参与人完成本次任务的信息填写。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帮填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功能可在第一栏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完成进度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未完成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名单中找到。</w:t>
      </w:r>
    </w:p>
    <w:p w14:paraId="4C642B9E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2FCAC0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A3F0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79C3761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移动端进度查看</w:t>
      </w:r>
    </w:p>
    <w:p w14:paraId="133E70EE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当您完成信息收集的发布后，您可在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政工交办任务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功能内找到已发布的任务，点击进入后即可查看该信息收集当前学生的已读/未读/已填写/未填写状态。您可以对所有未读学生发布一键APP/短信/电话提醒</w:t>
      </w:r>
    </w:p>
    <w:p w14:paraId="50CF7AC4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C6E404F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2298065" cy="4972685"/>
            <wp:effectExtent l="0" t="0" r="635" b="5715"/>
            <wp:docPr id="66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3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98065" cy="497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2294890" cy="4968240"/>
            <wp:effectExtent l="0" t="0" r="3810" b="10160"/>
            <wp:docPr id="66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4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94890" cy="496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6251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70C1888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移动端打回/修改/帮TA填写</w:t>
      </w:r>
    </w:p>
    <w:p w14:paraId="6FB38CEF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若任务参与人在规定的时间内提交了错误信息或未填写，您可以手动修改学生填写数据，修改方式分为三种，分别为：</w:t>
      </w:r>
    </w:p>
    <w:p w14:paraId="51CBCB7E">
      <w:pPr>
        <w:pStyle w:val="8"/>
        <w:numPr>
          <w:ilvl w:val="0"/>
          <w:numId w:val="5"/>
        </w:numPr>
        <w:spacing w:line="36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打回重填：若任务参与人提交的信息有误，您可以将已提交的信息打回，打回后学生将重新收到APP推送的填写提醒，该学生的已填写状态也会被变更为未填写。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打回重填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查看全部收集明细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中找到。</w:t>
      </w:r>
    </w:p>
    <w:p w14:paraId="1C3C2FB9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62455" cy="4029710"/>
            <wp:effectExtent l="0" t="0" r="4445" b="8890"/>
            <wp:docPr id="66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62455" cy="402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63090" cy="4030980"/>
            <wp:effectExtent l="0" t="0" r="3810" b="7620"/>
            <wp:docPr id="66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6" name="图片 1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86309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75B1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D9958A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DB1893F">
      <w:pPr>
        <w:pStyle w:val="8"/>
        <w:numPr>
          <w:ilvl w:val="0"/>
          <w:numId w:val="5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修改：若学生提交的信息有误，您也可以直接在线修改其提交的答案。完成修改后，学生原先提交的信息将会被您修改后的信息覆盖。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修改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查看全部收集明细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中找到。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请注意，因移动端屏幕限制，您需要向后方滑动列表才能看见。</w:t>
      </w:r>
    </w:p>
    <w:p w14:paraId="34F08E3B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62455" cy="4029710"/>
            <wp:effectExtent l="0" t="0" r="4445" b="8890"/>
            <wp:docPr id="66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7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62455" cy="402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69440" cy="4046220"/>
            <wp:effectExtent l="0" t="0" r="10160" b="5080"/>
            <wp:docPr id="66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9" name="图片 1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869440" cy="404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4538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AB2A77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16CE27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CB8699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FE92312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204FF43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6C5FA41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303CB6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EE809F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274071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D90BBF9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D5019C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DE3855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1AE116E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bookmarkStart w:id="2" w:name="_Toc5406"/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3.</w:t>
      </w:r>
      <w:bookmarkEnd w:id="2"/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查看/填写政工交办任务</w:t>
      </w:r>
    </w:p>
    <w:p w14:paraId="5C3C2F00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PC查看/填写政工交办任务</w:t>
      </w:r>
    </w:p>
    <w:p w14:paraId="307D1A87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当管理员发布了政工交办任务后，您会在后台首页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讯息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界面中收到消息提醒，点击该消息即可进入任务界面，或者在辅导猫首页点击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政工交办任务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我的任务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查看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界面。</w:t>
      </w:r>
    </w:p>
    <w:p w14:paraId="2359D42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6E47FCA5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6690" cy="2411095"/>
            <wp:effectExtent l="0" t="0" r="3810" b="1905"/>
            <wp:docPr id="67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0" name="图片 1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13852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54DA1A8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097AAF11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进入任务页面后，如果该政工交办任务为仅通知，您阅读管理员发布的通知后点击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确认已读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即可。</w:t>
      </w:r>
    </w:p>
    <w:p w14:paraId="5E2B16B4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7325" cy="2232660"/>
            <wp:effectExtent l="0" t="0" r="3175" b="2540"/>
            <wp:docPr id="67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1" name="图片 1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2E77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CC65B09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若该政工交办任务为通知和信息收集，您按照管理员要求，填写即可。</w:t>
      </w:r>
    </w:p>
    <w:p w14:paraId="4A0AE73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</w:p>
    <w:p w14:paraId="2DEAC6CB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71135" cy="2210435"/>
            <wp:effectExtent l="0" t="0" r="12065" b="12065"/>
            <wp:docPr id="67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2" name="图片 1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B3B7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E53EE8B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移动端查看/填写政工交办任务</w:t>
      </w:r>
    </w:p>
    <w:p w14:paraId="7E96F2EA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进入任务页面后，如果该政工交办任务为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，您阅读管理员发布的通知后点击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确认已读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即可。</w:t>
      </w:r>
    </w:p>
    <w:p w14:paraId="4325CB4D">
      <w:pPr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  <w:lang w:val="en-US" w:eastAsia="zh-CN"/>
        </w:rPr>
        <w:drawing>
          <wp:inline distT="0" distB="0" distL="114300" distR="114300">
            <wp:extent cx="1945640" cy="4210685"/>
            <wp:effectExtent l="0" t="0" r="10160" b="5715"/>
            <wp:docPr id="673" name="图片 673" descr="9b571dd4340fd4b9cb413e2eb83a3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" name="图片 673" descr="9b571dd4340fd4b9cb413e2eb83a3ad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45640" cy="421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42465" cy="4204335"/>
            <wp:effectExtent l="0" t="0" r="635" b="12065"/>
            <wp:docPr id="67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" name="图片 1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42465" cy="420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0D1DF">
      <w:pPr>
        <w:jc w:val="center"/>
        <w:rPr>
          <w:rFonts w:hint="default" w:eastAsia="宋体" w:cs="宋体" w:asciiTheme="minorAscii" w:hAnsiTheme="minorAscii"/>
          <w:sz w:val="24"/>
          <w:szCs w:val="24"/>
        </w:rPr>
      </w:pPr>
    </w:p>
    <w:p w14:paraId="40DFFB8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若该政工交办任务为通知和信息收集，您按照管理员要求，填写即可。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请注意，若题目较多，请在页面下方点击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加载更多</w:t>
      </w:r>
      <w:r>
        <w:rPr>
          <w:rFonts w:hint="eastAsia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FF0000"/>
          <w:kern w:val="0"/>
          <w:sz w:val="24"/>
          <w:szCs w:val="24"/>
          <w:rtl w:val="0"/>
          <w:lang w:val="en-US" w:eastAsia="zh-CN" w:bidi="ar"/>
        </w:rPr>
        <w:t>来展示余下的题目，提交之前请确保已勾选图中红框所示文字，否则您将无法完成提交。</w:t>
      </w:r>
    </w:p>
    <w:p w14:paraId="2D80BE8A">
      <w:pPr>
        <w:pStyle w:val="8"/>
        <w:spacing w:line="240" w:lineRule="auto"/>
        <w:jc w:val="left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</w:p>
    <w:p w14:paraId="6E250A3B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  <w:r>
        <w:rPr>
          <w:rFonts w:hint="default" w:eastAsia="宋体" w:cs="宋体" w:asciiTheme="minorAscii" w:hAnsiTheme="minorAscii"/>
          <w:sz w:val="24"/>
          <w:szCs w:val="24"/>
          <w:lang w:val="en-US" w:eastAsia="zh-CN"/>
        </w:rPr>
        <w:drawing>
          <wp:inline distT="0" distB="0" distL="114300" distR="114300">
            <wp:extent cx="1945640" cy="4210685"/>
            <wp:effectExtent l="0" t="0" r="10160" b="5715"/>
            <wp:docPr id="676" name="图片 676" descr="9b571dd4340fd4b9cb413e2eb83a3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" name="图片 676" descr="9b571dd4340fd4b9cb413e2eb83a3ad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45640" cy="421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953260" cy="4227830"/>
            <wp:effectExtent l="0" t="0" r="2540" b="1270"/>
            <wp:docPr id="67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" name="图片 1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953260" cy="422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CC49F1">
      <w:pPr>
        <w:jc w:val="center"/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</w:p>
    <w:p w14:paraId="11B478E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3183BB19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YaHei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DFC6F65"/>
    <w:multiLevelType w:val="multilevel"/>
    <w:tmpl w:val="9DFC6F65"/>
    <w:lvl w:ilvl="0" w:tentative="0">
      <w:start w:val="1"/>
      <w:numFmt w:val="bullet"/>
      <w:lvlText w:val=""/>
      <w:lvlJc w:val="left"/>
      <w:pPr>
        <w:ind w:left="420" w:hanging="420"/>
      </w:pPr>
      <w:rPr>
        <w:rFonts w:ascii="Wingdings" w:hAnsi="Wingdings"/>
      </w:rPr>
    </w:lvl>
    <w:lvl w:ilvl="1" w:tentative="0">
      <w:start w:val="1"/>
      <w:numFmt w:val="bullet"/>
      <w:lvlText w:val=""/>
      <w:lvlJc w:val="left"/>
      <w:pPr>
        <w:ind w:left="840" w:hanging="420"/>
      </w:pPr>
      <w:rPr>
        <w:rFonts w:ascii="Wingdings" w:hAnsi="Wingdings"/>
      </w:rPr>
    </w:lvl>
    <w:lvl w:ilvl="2" w:tentative="0">
      <w:start w:val="1"/>
      <w:numFmt w:val="bullet"/>
      <w:lvlText w:val=""/>
      <w:lvlJc w:val="left"/>
      <w:pPr>
        <w:ind w:left="1260" w:hanging="420"/>
      </w:pPr>
      <w:rPr>
        <w:rFonts w:ascii="Wingdings" w:hAnsi="Wingdings"/>
      </w:rPr>
    </w:lvl>
    <w:lvl w:ilvl="3" w:tentative="0">
      <w:start w:val="1"/>
      <w:numFmt w:val="bullet"/>
      <w:lvlText w:val=""/>
      <w:lvlJc w:val="left"/>
      <w:pPr>
        <w:ind w:left="1680" w:hanging="420"/>
      </w:pPr>
      <w:rPr>
        <w:rFonts w:ascii="Wingdings" w:hAnsi="Wingdings"/>
      </w:rPr>
    </w:lvl>
    <w:lvl w:ilvl="4" w:tentative="0">
      <w:start w:val="1"/>
      <w:numFmt w:val="bullet"/>
      <w:lvlText w:val=""/>
      <w:lvlJc w:val="left"/>
      <w:pPr>
        <w:ind w:left="2100" w:hanging="420"/>
      </w:pPr>
      <w:rPr>
        <w:rFonts w:ascii="Wingdings" w:hAnsi="Wingdings"/>
      </w:rPr>
    </w:lvl>
    <w:lvl w:ilvl="5" w:tentative="0">
      <w:start w:val="1"/>
      <w:numFmt w:val="bullet"/>
      <w:lvlText w:val=""/>
      <w:lvlJc w:val="left"/>
      <w:pPr>
        <w:ind w:left="2520" w:hanging="420"/>
      </w:pPr>
      <w:rPr>
        <w:rFonts w:ascii="Wingdings" w:hAnsi="Wingdings"/>
      </w:rPr>
    </w:lvl>
    <w:lvl w:ilvl="6" w:tentative="0">
      <w:start w:val="1"/>
      <w:numFmt w:val="bullet"/>
      <w:lvlText w:val=""/>
      <w:lvlJc w:val="left"/>
      <w:pPr>
        <w:ind w:left="2940" w:hanging="420"/>
      </w:pPr>
      <w:rPr>
        <w:rFonts w:ascii="Wingdings" w:hAnsi="Wingdings"/>
      </w:rPr>
    </w:lvl>
    <w:lvl w:ilvl="7" w:tentative="0">
      <w:start w:val="1"/>
      <w:numFmt w:val="bullet"/>
      <w:lvlText w:val=""/>
      <w:lvlJc w:val="left"/>
      <w:pPr>
        <w:ind w:left="3360" w:hanging="420"/>
      </w:pPr>
      <w:rPr>
        <w:rFonts w:ascii="Wingdings" w:hAnsi="Wingdings"/>
      </w:rPr>
    </w:lvl>
    <w:lvl w:ilvl="8" w:tentative="0">
      <w:start w:val="1"/>
      <w:numFmt w:val="bullet"/>
      <w:lvlText w:val=""/>
      <w:lvlJc w:val="left"/>
      <w:pPr>
        <w:ind w:left="3780" w:hanging="420"/>
      </w:pPr>
      <w:rPr>
        <w:rFonts w:ascii="Wingdings" w:hAnsi="Wingdings"/>
      </w:rPr>
    </w:lvl>
  </w:abstractNum>
  <w:abstractNum w:abstractNumId="1">
    <w:nsid w:val="CD699D1D"/>
    <w:multiLevelType w:val="multilevel"/>
    <w:tmpl w:val="CD699D1D"/>
    <w:lvl w:ilvl="0" w:tentative="0">
      <w:start w:val="1"/>
      <w:numFmt w:val="bullet"/>
      <w:lvlText w:val=""/>
      <w:lvlJc w:val="left"/>
      <w:pPr>
        <w:ind w:left="420" w:hanging="420"/>
      </w:pPr>
      <w:rPr>
        <w:rFonts w:hint="default" w:ascii="Wingdings" w:hAnsi="Wingdings"/>
        <w:color w:val="000000" w:themeColor="text1"/>
        <w14:textFill>
          <w14:solidFill>
            <w14:schemeClr w14:val="tx1"/>
          </w14:solidFill>
        </w14:textFill>
      </w:rPr>
    </w:lvl>
    <w:lvl w:ilvl="1" w:tentative="0">
      <w:start w:val="1"/>
      <w:numFmt w:val="bullet"/>
      <w:lvlText w:val=""/>
      <w:lvlJc w:val="left"/>
      <w:pPr>
        <w:ind w:left="840" w:hanging="420"/>
      </w:pPr>
      <w:rPr>
        <w:rFonts w:ascii="Wingdings" w:hAnsi="Wingdings"/>
      </w:rPr>
    </w:lvl>
    <w:lvl w:ilvl="2" w:tentative="0">
      <w:start w:val="1"/>
      <w:numFmt w:val="bullet"/>
      <w:lvlText w:val=""/>
      <w:lvlJc w:val="left"/>
      <w:pPr>
        <w:ind w:left="1260" w:hanging="420"/>
      </w:pPr>
      <w:rPr>
        <w:rFonts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ascii="Wingdings" w:hAnsi="Wingdings"/>
      </w:rPr>
    </w:lvl>
    <w:lvl w:ilvl="4" w:tentative="0">
      <w:start w:val="1"/>
      <w:numFmt w:val="bullet"/>
      <w:lvlText w:val=""/>
      <w:lvlJc w:val="left"/>
      <w:pPr>
        <w:ind w:left="2100" w:hanging="420"/>
      </w:pPr>
      <w:rPr>
        <w:rFonts w:ascii="Wingdings" w:hAnsi="Wingdings"/>
      </w:rPr>
    </w:lvl>
    <w:lvl w:ilvl="5" w:tentative="0">
      <w:start w:val="1"/>
      <w:numFmt w:val="bullet"/>
      <w:lvlText w:val=""/>
      <w:lvlJc w:val="left"/>
      <w:pPr>
        <w:ind w:left="2520" w:hanging="420"/>
      </w:pPr>
      <w:rPr>
        <w:rFonts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ascii="Wingdings" w:hAnsi="Wingdings"/>
      </w:rPr>
    </w:lvl>
    <w:lvl w:ilvl="7" w:tentative="0">
      <w:start w:val="1"/>
      <w:numFmt w:val="bullet"/>
      <w:lvlText w:val=""/>
      <w:lvlJc w:val="left"/>
      <w:pPr>
        <w:ind w:left="3360" w:hanging="420"/>
      </w:pPr>
      <w:rPr>
        <w:rFonts w:ascii="Wingdings" w:hAnsi="Wingdings"/>
      </w:rPr>
    </w:lvl>
    <w:lvl w:ilvl="8" w:tentative="0">
      <w:start w:val="1"/>
      <w:numFmt w:val="bullet"/>
      <w:lvlText w:val=""/>
      <w:lvlJc w:val="left"/>
      <w:pPr>
        <w:ind w:left="3780" w:hanging="420"/>
      </w:pPr>
      <w:rPr>
        <w:rFonts w:ascii="Wingdings" w:hAnsi="Wingdings"/>
      </w:rPr>
    </w:lvl>
  </w:abstractNum>
  <w:abstractNum w:abstractNumId="2">
    <w:nsid w:val="F3A33954"/>
    <w:multiLevelType w:val="multilevel"/>
    <w:tmpl w:val="F3A33954"/>
    <w:lvl w:ilvl="0" w:tentative="0">
      <w:start w:val="1"/>
      <w:numFmt w:val="bullet"/>
      <w:lvlText w:val=""/>
      <w:lvlJc w:val="left"/>
      <w:pPr>
        <w:ind w:left="420" w:hanging="420"/>
      </w:pPr>
      <w:rPr>
        <w:rFonts w:ascii="Wingdings" w:hAnsi="Wingdings"/>
      </w:rPr>
    </w:lvl>
    <w:lvl w:ilvl="1" w:tentative="0">
      <w:start w:val="1"/>
      <w:numFmt w:val="bullet"/>
      <w:lvlText w:val=""/>
      <w:lvlJc w:val="left"/>
      <w:pPr>
        <w:ind w:left="840" w:hanging="420"/>
      </w:pPr>
      <w:rPr>
        <w:rFonts w:ascii="Wingdings" w:hAnsi="Wingdings"/>
      </w:rPr>
    </w:lvl>
    <w:lvl w:ilvl="2" w:tentative="0">
      <w:start w:val="1"/>
      <w:numFmt w:val="bullet"/>
      <w:lvlText w:val=""/>
      <w:lvlJc w:val="left"/>
      <w:pPr>
        <w:ind w:left="1260" w:hanging="420"/>
      </w:pPr>
      <w:rPr>
        <w:rFonts w:ascii="Wingdings" w:hAnsi="Wingdings"/>
      </w:rPr>
    </w:lvl>
    <w:lvl w:ilvl="3" w:tentative="0">
      <w:start w:val="1"/>
      <w:numFmt w:val="bullet"/>
      <w:lvlText w:val=""/>
      <w:lvlJc w:val="left"/>
      <w:pPr>
        <w:ind w:left="1680" w:hanging="420"/>
      </w:pPr>
      <w:rPr>
        <w:rFonts w:ascii="Wingdings" w:hAnsi="Wingdings"/>
      </w:rPr>
    </w:lvl>
    <w:lvl w:ilvl="4" w:tentative="0">
      <w:start w:val="1"/>
      <w:numFmt w:val="bullet"/>
      <w:lvlText w:val=""/>
      <w:lvlJc w:val="left"/>
      <w:pPr>
        <w:ind w:left="2100" w:hanging="420"/>
      </w:pPr>
      <w:rPr>
        <w:rFonts w:ascii="Wingdings" w:hAnsi="Wingdings"/>
      </w:rPr>
    </w:lvl>
    <w:lvl w:ilvl="5" w:tentative="0">
      <w:start w:val="1"/>
      <w:numFmt w:val="bullet"/>
      <w:lvlText w:val=""/>
      <w:lvlJc w:val="left"/>
      <w:pPr>
        <w:ind w:left="2520" w:hanging="420"/>
      </w:pPr>
      <w:rPr>
        <w:rFonts w:ascii="Wingdings" w:hAnsi="Wingdings"/>
      </w:rPr>
    </w:lvl>
    <w:lvl w:ilvl="6" w:tentative="0">
      <w:start w:val="1"/>
      <w:numFmt w:val="bullet"/>
      <w:lvlText w:val=""/>
      <w:lvlJc w:val="left"/>
      <w:pPr>
        <w:ind w:left="2940" w:hanging="420"/>
      </w:pPr>
      <w:rPr>
        <w:rFonts w:ascii="Wingdings" w:hAnsi="Wingdings"/>
      </w:rPr>
    </w:lvl>
    <w:lvl w:ilvl="7" w:tentative="0">
      <w:start w:val="1"/>
      <w:numFmt w:val="bullet"/>
      <w:lvlText w:val=""/>
      <w:lvlJc w:val="left"/>
      <w:pPr>
        <w:ind w:left="3360" w:hanging="420"/>
      </w:pPr>
      <w:rPr>
        <w:rFonts w:ascii="Wingdings" w:hAnsi="Wingdings"/>
      </w:rPr>
    </w:lvl>
    <w:lvl w:ilvl="8" w:tentative="0">
      <w:start w:val="1"/>
      <w:numFmt w:val="bullet"/>
      <w:lvlText w:val=""/>
      <w:lvlJc w:val="left"/>
      <w:pPr>
        <w:ind w:left="3780" w:hanging="420"/>
      </w:pPr>
      <w:rPr>
        <w:rFonts w:ascii="Wingdings" w:hAnsi="Wingdings"/>
      </w:rPr>
    </w:lvl>
  </w:abstractNum>
  <w:abstractNum w:abstractNumId="3">
    <w:nsid w:val="54701CA1"/>
    <w:multiLevelType w:val="multilevel"/>
    <w:tmpl w:val="54701CA1"/>
    <w:lvl w:ilvl="0" w:tentative="0">
      <w:start w:val="1"/>
      <w:numFmt w:val="bullet"/>
      <w:lvlText w:val=""/>
      <w:lvlJc w:val="left"/>
      <w:pPr>
        <w:ind w:left="420" w:hanging="420"/>
      </w:pPr>
      <w:rPr>
        <w:rFonts w:ascii="Wingdings" w:hAnsi="Wingdings"/>
      </w:rPr>
    </w:lvl>
    <w:lvl w:ilvl="1" w:tentative="0">
      <w:start w:val="1"/>
      <w:numFmt w:val="bullet"/>
      <w:lvlText w:val=""/>
      <w:lvlJc w:val="left"/>
      <w:pPr>
        <w:ind w:left="840" w:hanging="420"/>
      </w:pPr>
      <w:rPr>
        <w:rFonts w:ascii="Wingdings" w:hAnsi="Wingdings"/>
      </w:rPr>
    </w:lvl>
    <w:lvl w:ilvl="2" w:tentative="0">
      <w:start w:val="1"/>
      <w:numFmt w:val="bullet"/>
      <w:lvlText w:val=""/>
      <w:lvlJc w:val="left"/>
      <w:pPr>
        <w:ind w:left="1260" w:hanging="420"/>
      </w:pPr>
      <w:rPr>
        <w:rFonts w:ascii="Wingdings" w:hAnsi="Wingdings"/>
      </w:rPr>
    </w:lvl>
    <w:lvl w:ilvl="3" w:tentative="0">
      <w:start w:val="1"/>
      <w:numFmt w:val="bullet"/>
      <w:lvlText w:val=""/>
      <w:lvlJc w:val="left"/>
      <w:pPr>
        <w:ind w:left="1680" w:hanging="420"/>
      </w:pPr>
      <w:rPr>
        <w:rFonts w:ascii="Wingdings" w:hAnsi="Wingdings"/>
      </w:rPr>
    </w:lvl>
    <w:lvl w:ilvl="4" w:tentative="0">
      <w:start w:val="1"/>
      <w:numFmt w:val="bullet"/>
      <w:lvlText w:val=""/>
      <w:lvlJc w:val="left"/>
      <w:pPr>
        <w:ind w:left="2100" w:hanging="420"/>
      </w:pPr>
      <w:rPr>
        <w:rFonts w:ascii="Wingdings" w:hAnsi="Wingdings"/>
      </w:rPr>
    </w:lvl>
    <w:lvl w:ilvl="5" w:tentative="0">
      <w:start w:val="1"/>
      <w:numFmt w:val="bullet"/>
      <w:lvlText w:val=""/>
      <w:lvlJc w:val="left"/>
      <w:pPr>
        <w:ind w:left="2520" w:hanging="420"/>
      </w:pPr>
      <w:rPr>
        <w:rFonts w:ascii="Wingdings" w:hAnsi="Wingdings"/>
      </w:rPr>
    </w:lvl>
    <w:lvl w:ilvl="6" w:tentative="0">
      <w:start w:val="1"/>
      <w:numFmt w:val="bullet"/>
      <w:lvlText w:val=""/>
      <w:lvlJc w:val="left"/>
      <w:pPr>
        <w:ind w:left="2940" w:hanging="420"/>
      </w:pPr>
      <w:rPr>
        <w:rFonts w:ascii="Wingdings" w:hAnsi="Wingdings"/>
      </w:rPr>
    </w:lvl>
    <w:lvl w:ilvl="7" w:tentative="0">
      <w:start w:val="1"/>
      <w:numFmt w:val="bullet"/>
      <w:lvlText w:val=""/>
      <w:lvlJc w:val="left"/>
      <w:pPr>
        <w:ind w:left="3360" w:hanging="420"/>
      </w:pPr>
      <w:rPr>
        <w:rFonts w:ascii="Wingdings" w:hAnsi="Wingdings"/>
      </w:rPr>
    </w:lvl>
    <w:lvl w:ilvl="8" w:tentative="0">
      <w:start w:val="1"/>
      <w:numFmt w:val="bullet"/>
      <w:lvlText w:val=""/>
      <w:lvlJc w:val="left"/>
      <w:pPr>
        <w:ind w:left="3780" w:hanging="420"/>
      </w:pPr>
      <w:rPr>
        <w:rFonts w:ascii="Wingdings" w:hAnsi="Wingdings"/>
      </w:rPr>
    </w:lvl>
  </w:abstractNum>
  <w:abstractNum w:abstractNumId="4">
    <w:nsid w:val="5CAE0F91"/>
    <w:multiLevelType w:val="singleLevel"/>
    <w:tmpl w:val="5CAE0F9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73D4603"/>
    <w:rsid w:val="673D4603"/>
    <w:rsid w:val="7D56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 Unicode MS" w:hAnsi="Arial Unicode MS" w:eastAsia="MicrosoftYaHei" w:cs="Arial Unicode MS"/>
      <w:sz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rFonts w:ascii="Arial Unicode MS" w:hAnsi="Arial Unicode MS" w:eastAsia="MicrosoftYaHei" w:cs="Arial Unicode MS"/>
      <w:sz w:val="24"/>
      <w:lang w:val="en-US" w:eastAsia="zh-CN" w:bidi="ar"/>
    </w:rPr>
  </w:style>
  <w:style w:type="paragraph" w:customStyle="1" w:styleId="8">
    <w:name w:val="石墨文档正文"/>
    <w:qFormat/>
    <w:uiPriority w:val="0"/>
    <w:rPr>
      <w:rFonts w:ascii="Arial Unicode MS" w:hAnsi="Arial Unicode MS" w:eastAsia="MicrosoftYaHei" w:cs="Arial Unicode MS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2024-08-14T10:41:00Z</dcterms:created>
  <dc:creator>饭团</dc:creator>
  <cp:lastModifiedBy>饭团</cp:lastModifiedBy>
  <dcterms:modified xsi:type="dcterms:W3CDTF">2024-08-14T10:42:03Z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AB893192F8E2478E9C6A4C593690BE6C_11</vt:lpwstr>
  </property>
</Properties>
</file>